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D7" w:rsidRDefault="009542D7">
      <w:bookmarkStart w:id="0" w:name="_GoBack"/>
      <w:r>
        <w:t xml:space="preserve">FP0R series: The ultra-compact PLCs 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 xml:space="preserve">Independent comment memory for documenting purposes 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 xml:space="preserve">USB2.0 port provides high-speed program transfer 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 xml:space="preserve">The new F-type FP0R provides maintenance-free and complete backup of all data without requiring a battery. Industry’s first! 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 xml:space="preserve">Highly advanced, built-in positioning functions for up to 4 axes (servo/stepping motor) 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 xml:space="preserve">Target speed can be changed by an external signal input during jog operation or trapezoidal control 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 xml:space="preserve">Can read encoder signals of up to 50kHz (pulse frequency measurement) 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>6-channel high-speed counters and 4-axis pulse outputs can be used simultaneously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>FP0R units provide various kinds of networking communication using a built-in interface or expansion units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 xml:space="preserve">Ultra high-speed processing enhances productivity 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 xml:space="preserve">An ultra high-speed of 0.08µs/step for basic instructions for the first 3000 steps and 0.58µs/step thereafter. The FP0R is ideal for positioning and process automation applications, e.g. in labeling machines. 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 xml:space="preserve">Large programming capacity of 16k or 32k steps </w:t>
      </w:r>
    </w:p>
    <w:p w:rsidR="009542D7" w:rsidRDefault="009542D7" w:rsidP="009542D7">
      <w:pPr>
        <w:pStyle w:val="a5"/>
        <w:numPr>
          <w:ilvl w:val="0"/>
          <w:numId w:val="1"/>
        </w:numPr>
        <w:ind w:firstLineChars="0"/>
      </w:pPr>
      <w:r>
        <w:t>Generous data register of up to 12k or 32k words</w:t>
      </w:r>
    </w:p>
    <w:bookmarkEnd w:id="0"/>
    <w:p w:rsidR="009542D7" w:rsidRPr="009542D7" w:rsidRDefault="009542D7"/>
    <w:sectPr w:rsidR="009542D7" w:rsidRPr="0095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0B" w:rsidRDefault="0077740B" w:rsidP="009542D7">
      <w:r>
        <w:separator/>
      </w:r>
    </w:p>
  </w:endnote>
  <w:endnote w:type="continuationSeparator" w:id="0">
    <w:p w:rsidR="0077740B" w:rsidRDefault="0077740B" w:rsidP="009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0B" w:rsidRDefault="0077740B" w:rsidP="009542D7">
      <w:r>
        <w:separator/>
      </w:r>
    </w:p>
  </w:footnote>
  <w:footnote w:type="continuationSeparator" w:id="0">
    <w:p w:rsidR="0077740B" w:rsidRDefault="0077740B" w:rsidP="0095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47B"/>
    <w:multiLevelType w:val="hybridMultilevel"/>
    <w:tmpl w:val="F96058F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4B4CB1"/>
    <w:multiLevelType w:val="hybridMultilevel"/>
    <w:tmpl w:val="5D866D78"/>
    <w:lvl w:ilvl="0" w:tplc="BAB2BC68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D6"/>
    <w:rsid w:val="001A4A19"/>
    <w:rsid w:val="003572E3"/>
    <w:rsid w:val="00504ED6"/>
    <w:rsid w:val="0077740B"/>
    <w:rsid w:val="009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C59F7-A00E-43CC-95A1-27EA1E83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2D7"/>
    <w:rPr>
      <w:sz w:val="18"/>
      <w:szCs w:val="18"/>
    </w:rPr>
  </w:style>
  <w:style w:type="paragraph" w:styleId="a5">
    <w:name w:val="List Paragraph"/>
    <w:basedOn w:val="a"/>
    <w:uiPriority w:val="34"/>
    <w:qFormat/>
    <w:rsid w:val="009542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qiweiting</dc:creator>
  <cp:keywords/>
  <dc:description/>
  <cp:lastModifiedBy>zhang qiweiting</cp:lastModifiedBy>
  <cp:revision>2</cp:revision>
  <dcterms:created xsi:type="dcterms:W3CDTF">2016-12-15T05:14:00Z</dcterms:created>
  <dcterms:modified xsi:type="dcterms:W3CDTF">2016-12-15T05:33:00Z</dcterms:modified>
</cp:coreProperties>
</file>